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8BA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  <w:t>贵阳市矿产品数字化交易平台</w:t>
      </w:r>
    </w:p>
    <w:p w14:paraId="081F63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  <w:t>操作手册</w:t>
      </w:r>
    </w:p>
    <w:p w14:paraId="1ECE367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 w14:paraId="73DC0F4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一、操作流程</w:t>
      </w:r>
    </w:p>
    <w:p w14:paraId="1B7D058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55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  <w:lang w:val="en-US" w:eastAsia="zh-CN"/>
        </w:rPr>
        <w:t>1.平台网址https://www.gykcjypt.com。</w:t>
      </w:r>
    </w:p>
    <w:p w14:paraId="2184E87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55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  <w:lang w:val="en-US" w:eastAsia="zh-CN"/>
        </w:rPr>
        <w:t>.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  <w:lang w:val="en-US" w:eastAsia="zh-CN"/>
        </w:rPr>
        <w:t>用户注册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</w:rPr>
        <w:t>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  <w:lang w:val="en-US" w:eastAsia="zh-CN"/>
        </w:rPr>
        <w:t>用户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</w:rPr>
        <w:t>带齐相关资料到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  <w:lang w:val="en-US" w:eastAsia="zh-CN"/>
        </w:rPr>
        <w:t>贵阳市矿产品数字化交易平台管理单位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shd w:val="clear" w:fill="F9F9F9"/>
        </w:rPr>
        <w:t>办理注册——资料填写——等待审核——审核通过——签订协议——注册成功</w:t>
      </w:r>
    </w:p>
    <w:p w14:paraId="36BD286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2.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用户注册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所需资料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信息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：</w:t>
      </w:r>
    </w:p>
    <w:p w14:paraId="223F502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企业名</w:t>
      </w:r>
    </w:p>
    <w:p w14:paraId="13E17F6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联系人</w:t>
      </w:r>
    </w:p>
    <w:p w14:paraId="06C403D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法定代表人</w:t>
      </w:r>
    </w:p>
    <w:p w14:paraId="25EFA16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注册资本</w:t>
      </w:r>
    </w:p>
    <w:p w14:paraId="08F6E16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5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企业注册地址</w:t>
      </w:r>
    </w:p>
    <w:p w14:paraId="2B90B0C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6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公司简介</w:t>
      </w:r>
    </w:p>
    <w:p w14:paraId="7875BB3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7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经营范围</w:t>
      </w:r>
    </w:p>
    <w:p w14:paraId="776FEEC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8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统一社会信用代码</w:t>
      </w:r>
    </w:p>
    <w:p w14:paraId="0228ACC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9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营业执照扫描件</w:t>
      </w:r>
    </w:p>
    <w:p w14:paraId="36A5F73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10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主营分类</w:t>
      </w:r>
    </w:p>
    <w:p w14:paraId="6A0813D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提示：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32"/>
          <w:szCs w:val="32"/>
        </w:rPr>
        <w:t>用户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要确保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32"/>
          <w:szCs w:val="32"/>
        </w:rPr>
        <w:t>提供的注册资料真实、准确、完整、合法有效，用户注册资料如有变动的，应及时更新其注册资料。如果用户提供的注册资料不合法、不真实、不准确、不详尽的，用户需承担因此引起的相应责任及后果，并且本平台保留终止用户使用本平台各项服务的权利。</w:t>
      </w:r>
    </w:p>
    <w:p w14:paraId="7DD29D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二、撮合交易操作范例</w:t>
      </w:r>
    </w:p>
    <w:p w14:paraId="6D933C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（一）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操作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流程图</w:t>
      </w:r>
    </w:p>
    <w:p w14:paraId="66C46781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3274695" cy="6480175"/>
            <wp:effectExtent l="0" t="0" r="1905" b="15875"/>
            <wp:docPr id="2" name="图片 2" descr="202407181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07181133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EB9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64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（二）操作范例</w:t>
      </w:r>
    </w:p>
    <w:p w14:paraId="14F12F6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64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1.商家登录平台后，在界面右上角进入个人中心</w:t>
      </w:r>
    </w:p>
    <w:p w14:paraId="59A8F0D9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drawing>
          <wp:inline distT="0" distB="0" distL="114300" distR="114300">
            <wp:extent cx="5267325" cy="2823845"/>
            <wp:effectExtent l="9525" t="9525" r="19050" b="2413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3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9230" cy="698500"/>
            <wp:effectExtent l="9525" t="9525" r="17145" b="1587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6216F">
      <w:pPr>
        <w:numPr>
          <w:ilvl w:val="0"/>
          <w:numId w:val="0"/>
        </w:numPr>
        <w:ind w:firstLine="640" w:firstLineChars="2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2.按照实际情况，发布商品或需求，此处以发布商品为例</w:t>
      </w:r>
    </w:p>
    <w:p w14:paraId="373DD1C8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71135" cy="3170555"/>
            <wp:effectExtent l="9525" t="9525" r="15240" b="203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0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71626">
      <w:pPr>
        <w:numPr>
          <w:ilvl w:val="0"/>
          <w:numId w:val="0"/>
        </w:numPr>
        <w:ind w:firstLine="640" w:firstLineChars="2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3.点击商品发布</w:t>
      </w:r>
    </w:p>
    <w:p w14:paraId="7A244934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0340" cy="2571750"/>
            <wp:effectExtent l="9525" t="9525" r="2603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99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4.按照要求填写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商品单价、数量、品位等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基本信息并确认发布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。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（提示：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用户自行承担发布内容的责任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要确保发布信息真实真确，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并对其在本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上发布的信息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全部责任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）</w:t>
      </w:r>
    </w:p>
    <w:p w14:paraId="7A9C8238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73675" cy="3618865"/>
            <wp:effectExtent l="9525" t="9525" r="12700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8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12C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5.商品信息经平台审核通过后，在平台首页及交易频道展示</w:t>
      </w:r>
    </w:p>
    <w:p w14:paraId="55E0597A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5420" cy="3044825"/>
            <wp:effectExtent l="9525" t="9525" r="20955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F6B01">
      <w:pPr>
        <w:numPr>
          <w:ilvl w:val="0"/>
          <w:numId w:val="0"/>
        </w:numPr>
        <w:ind w:firstLine="640" w:firstLineChars="2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6.买家浏览到相关商品后，可点击进入查看商品详情，并根据实际需求，选择意向下单</w:t>
      </w:r>
    </w:p>
    <w:p w14:paraId="30FF129C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71135" cy="3728085"/>
            <wp:effectExtent l="9525" t="9525" r="15240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8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D9C70">
      <w:pPr>
        <w:numPr>
          <w:ilvl w:val="0"/>
          <w:numId w:val="0"/>
        </w:numPr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7.填写意向下单信息</w:t>
      </w:r>
    </w:p>
    <w:p w14:paraId="77C3AB9A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7325" cy="2282190"/>
            <wp:effectExtent l="9525" t="9525" r="19050" b="133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E1D5A7">
      <w:pPr>
        <w:numPr>
          <w:ilvl w:val="0"/>
          <w:numId w:val="0"/>
        </w:numPr>
        <w:ind w:firstLine="640" w:firstLineChars="200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8.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卖家可收到买家的意向订单并进行沟通</w:t>
      </w:r>
    </w:p>
    <w:p w14:paraId="50667EDE">
      <w:pPr>
        <w:numPr>
          <w:ilvl w:val="0"/>
          <w:numId w:val="0"/>
        </w:numPr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70500" cy="903605"/>
            <wp:effectExtent l="0" t="0" r="6350" b="10795"/>
            <wp:docPr id="27" name="图片 27" descr="fbf7ce89f6e7d32f1270e5b89f7e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bf7ce89f6e7d32f1270e5b89f7ed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399E">
      <w:pPr>
        <w:numPr>
          <w:ilvl w:val="0"/>
          <w:numId w:val="0"/>
        </w:numPr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6055" cy="1760220"/>
            <wp:effectExtent l="9525" t="9525" r="20320" b="20955"/>
            <wp:docPr id="28" name="图片 28" descr="8cff7eca0ec89a927f866b2f96ae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cff7eca0ec89a927f866b2f96ae4e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0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448B0">
      <w:pPr>
        <w:numPr>
          <w:ilvl w:val="0"/>
          <w:numId w:val="0"/>
        </w:numPr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9.买卖双方就商品情况达成一致意见后，卖方确认订单，平台开展撮合交易，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买卖双方进入交易环节</w:t>
      </w:r>
    </w:p>
    <w:p w14:paraId="6D247BC2">
      <w:pPr>
        <w:numPr>
          <w:ilvl w:val="0"/>
          <w:numId w:val="0"/>
        </w:numPr>
        <w:ind w:firstLine="640" w:firstLineChars="200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.买卖双方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在平台方的见证下线下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签订交易合同，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由平台方通过后台将合同扫描件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上传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系统</w:t>
      </w:r>
    </w:p>
    <w:p w14:paraId="38A85315">
      <w:pPr>
        <w:numPr>
          <w:ilvl w:val="0"/>
          <w:numId w:val="0"/>
        </w:numPr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71135" cy="1805305"/>
            <wp:effectExtent l="9525" t="9525" r="15240" b="13970"/>
            <wp:docPr id="29" name="图片 29" descr="e8c11d8a3253551ba7fca70c7af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8c11d8a3253551ba7fca70c7af43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5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5EAEFB">
      <w:pPr>
        <w:numPr>
          <w:ilvl w:val="0"/>
          <w:numId w:val="0"/>
        </w:numPr>
        <w:ind w:firstLine="640" w:firstLineChars="200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11.买卖双方可在个人中心查看合同</w:t>
      </w:r>
    </w:p>
    <w:p w14:paraId="3416F4BC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9865" cy="1737995"/>
            <wp:effectExtent l="9525" t="9525" r="16510" b="2413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7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A2A89">
      <w:pPr>
        <w:numPr>
          <w:ilvl w:val="0"/>
          <w:numId w:val="0"/>
        </w:numPr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.买家完成货款支付</w:t>
      </w:r>
    </w:p>
    <w:p w14:paraId="63297168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4785" cy="880745"/>
            <wp:effectExtent l="9525" t="9525" r="21590" b="241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80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C33E20">
      <w:pPr>
        <w:numPr>
          <w:ilvl w:val="0"/>
          <w:numId w:val="0"/>
        </w:numPr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11.卖方发货，买卖双方完成货物交割，交易结束。</w:t>
      </w:r>
    </w:p>
    <w:p w14:paraId="61EAA7D7"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E664B10"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E03859F"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8A869B3"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73AD210"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8AB8356">
      <w:pPr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三、竞价交易操作范例</w:t>
      </w:r>
    </w:p>
    <w:p w14:paraId="40D94EC1">
      <w:pPr>
        <w:ind w:firstLine="640" w:firstLineChars="200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（一）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操作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流程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图</w:t>
      </w:r>
    </w:p>
    <w:p w14:paraId="074506AF">
      <w:pPr>
        <w:ind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3961130" cy="7247255"/>
            <wp:effectExtent l="0" t="0" r="0" b="0"/>
            <wp:docPr id="52" name="图片 52" descr="2e8dff4dd91bd122108f6aa73a32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e8dff4dd91bd122108f6aa73a32af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1C4D">
      <w:pPr>
        <w:ind w:firstLine="640" w:firstLineChars="200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（二）操作范例</w:t>
      </w:r>
    </w:p>
    <w:p w14:paraId="592C0B82">
      <w:pPr>
        <w:ind w:firstLine="640" w:firstLineChars="200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1.卖家登录个人中心，选择发布竞价商品</w:t>
      </w:r>
    </w:p>
    <w:p w14:paraId="343DD91F">
      <w:r>
        <w:drawing>
          <wp:inline distT="0" distB="0" distL="114300" distR="114300">
            <wp:extent cx="5263515" cy="2548255"/>
            <wp:effectExtent l="9525" t="9525" r="22860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77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2.填写竞价商品信息，包括单价、数量、品位、竞价报名时间、竞价截至时间等基本信息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（提示：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用户自行承担发布内容的责任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要确保发布信息真实真确，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并对其在本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上发布的信息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全部责任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）</w:t>
      </w:r>
    </w:p>
    <w:p w14:paraId="065B3B4F">
      <w:r>
        <w:drawing>
          <wp:inline distT="0" distB="0" distL="114300" distR="114300">
            <wp:extent cx="5272405" cy="2921000"/>
            <wp:effectExtent l="9525" t="9525" r="13970" b="222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4D561F">
      <w:pPr>
        <w:ind w:firstLine="640" w:firstLineChars="200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3.商品信息经平台审核通过后，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在平台首页及交易频道展示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，并显示竞价状态（预告中、报名中、已完成等）</w:t>
      </w:r>
    </w:p>
    <w:p w14:paraId="39D00026">
      <w:pPr>
        <w:ind w:left="210" w:hanging="210" w:hangingChars="100"/>
      </w:pPr>
      <w:r>
        <w:drawing>
          <wp:inline distT="0" distB="0" distL="114300" distR="114300">
            <wp:extent cx="5264785" cy="1785620"/>
            <wp:effectExtent l="9525" t="9525" r="21590" b="1460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5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292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4.买家浏览到相关商品后，可点击进入查看商品详情，并根据实际需求，参与竞价报名</w:t>
      </w:r>
    </w:p>
    <w:p w14:paraId="050998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71770" cy="2248535"/>
            <wp:effectExtent l="9525" t="9525" r="14605" b="27940"/>
            <wp:docPr id="47" name="图片 47" descr="61c387f09a5147e2b1bddcd68bc0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1c387f09a5147e2b1bddcd68bc06a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8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80B8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5.有两家及以上买家参与竞价报名，则竞价可以开展，买卖双方进入个人中心缴纳保证金，若一家及以下买家参与竞价报名，则竞价不能开展。</w:t>
      </w:r>
    </w:p>
    <w:p w14:paraId="5DAE2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1315085"/>
            <wp:effectExtent l="9525" t="9525" r="19050" b="27940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15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820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</w:p>
    <w:p w14:paraId="6BAE93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6.买卖双方可在个人中心查看竞拍/竞卖商品进度情况</w:t>
      </w:r>
    </w:p>
    <w:p w14:paraId="53EA19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1610" cy="2584450"/>
            <wp:effectExtent l="9525" t="9525" r="24765" b="15875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527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7.竞价时间开始后，买方在个人中心参与报价，界面会实时更新商品最高出价及全部出价记录</w:t>
      </w:r>
    </w:p>
    <w:p w14:paraId="341184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</w:pP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73040" cy="3757295"/>
            <wp:effectExtent l="9525" t="9525" r="13335" b="24130"/>
            <wp:docPr id="50" name="图片 50" descr="3b115c27a8eef186bdfc6924bdff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b115c27a8eef186bdfc6924bdff4f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520B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Theme="minorEastAsia" w:hAnsiTheme="minorEastAsia" w:cstheme="minorEastAsia"/>
          <w:sz w:val="32"/>
          <w:szCs w:val="32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highlight w:val="none"/>
          <w:lang w:val="en-US" w:eastAsia="zh-CN"/>
        </w:rPr>
        <w:t>8.竞价时间截止，价高者竞拍成功，平台进行竞拍结果公示并出具成交通知书，未中标用户平台将退回保证金。</w:t>
      </w:r>
    </w:p>
    <w:p w14:paraId="1866F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9.中标方与卖方在平台方的见证下线下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签订交易合同，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由平台方通过后台将合同扫描件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上传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系统，买卖双方可在个人中心查看合同扫描件</w:t>
      </w:r>
    </w:p>
    <w:p w14:paraId="121011AA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9865" cy="1737995"/>
            <wp:effectExtent l="9525" t="9525" r="16510" b="2413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7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C6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10.买家完成货款支付</w:t>
      </w:r>
    </w:p>
    <w:p w14:paraId="19B75ED4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4785" cy="880745"/>
            <wp:effectExtent l="9525" t="9525" r="21590" b="2413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80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069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11.卖方发货，买卖双方完成货物交割，平台退回双方保证金并结算服务费，交易结束。</w:t>
      </w:r>
    </w:p>
    <w:p w14:paraId="1809B1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 w14:paraId="3D6D56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 w14:paraId="3BB8C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欢迎您使用贵阳市矿产品数字化交易平台，您遇到任何疑问，均可以致电咨询，咨询电话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：(0851) 88306219 、(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2"/>
          <w:szCs w:val="32"/>
        </w:rPr>
        <w:t>0851) 88359006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57B2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40A30C"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840A30C"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kNGE5ZTFhOTc2YWZiNzk3M2MwZTdlMzM2NDM1YWUifQ=="/>
  </w:docVars>
  <w:rsids>
    <w:rsidRoot w:val="247A6704"/>
    <w:rsid w:val="03EC3B71"/>
    <w:rsid w:val="191D3A3B"/>
    <w:rsid w:val="21F02876"/>
    <w:rsid w:val="247A6704"/>
    <w:rsid w:val="3CF31EB6"/>
    <w:rsid w:val="57DF6A2E"/>
    <w:rsid w:val="69BF03CA"/>
    <w:rsid w:val="6CAD55C4"/>
    <w:rsid w:val="75377898"/>
    <w:rsid w:val="777F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1227</Words>
  <Characters>1296</Characters>
  <Lines>0</Lines>
  <Paragraphs>0</Paragraphs>
  <TotalTime>3</TotalTime>
  <ScaleCrop>false</ScaleCrop>
  <LinksUpToDate>false</LinksUpToDate>
  <CharactersWithSpaces>1316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2024-05-20T06:29:00Z</dcterms:created>
  <dc:creator>陈宇晴</dc:creator>
  <cp:lastModifiedBy>　</cp:lastModifiedBy>
  <dcterms:modified xsi:type="dcterms:W3CDTF">2024-09-25T03:24:11Z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91C3200EDD3349E6962DE076A0239C9F_13</vt:lpwstr>
  </property>
</Properties>
</file>